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53" w:rsidRPr="002B2A53" w:rsidRDefault="002B2A53" w:rsidP="009D2EA6">
      <w:pPr>
        <w:shd w:val="clear" w:color="auto" w:fill="FFFFFF" w:themeFill="background1"/>
        <w:rPr>
          <w:rFonts w:ascii="Arial" w:eastAsia="Times New Roman" w:hAnsi="Arial" w:cs="Arial"/>
          <w:b/>
          <w:bCs/>
          <w:color w:val="333333"/>
          <w:sz w:val="28"/>
          <w:szCs w:val="28"/>
          <w:lang w:val="ro-RO"/>
        </w:rPr>
      </w:pPr>
      <w:r w:rsidRPr="002B2A53">
        <w:rPr>
          <w:rFonts w:ascii="Arial" w:eastAsia="Times New Roman" w:hAnsi="Arial" w:cs="Arial"/>
          <w:b/>
          <w:bCs/>
          <w:color w:val="333333"/>
          <w:sz w:val="28"/>
          <w:szCs w:val="28"/>
          <w:lang w:val="ro-RO"/>
        </w:rPr>
        <w:t xml:space="preserve">                                                    ADULȚI</w:t>
      </w:r>
    </w:p>
    <w:p w:rsidR="002B2A53" w:rsidRDefault="002B2A53">
      <w:pPr>
        <w:rPr>
          <w:rFonts w:ascii="Arial" w:eastAsia="Times New Roman" w:hAnsi="Arial" w:cs="Arial"/>
          <w:color w:val="333333"/>
          <w:sz w:val="24"/>
          <w:szCs w:val="24"/>
        </w:rPr>
      </w:pPr>
      <w:r w:rsidRPr="005B7A93">
        <w:rPr>
          <w:rFonts w:ascii="Arial" w:eastAsia="Times New Roman" w:hAnsi="Arial" w:cs="Arial"/>
          <w:b/>
          <w:bCs/>
          <w:color w:val="333333"/>
          <w:sz w:val="24"/>
          <w:szCs w:val="24"/>
        </w:rPr>
        <w:t>Acte necesare ȋn vederea instituirii curatelei speciale  (art. 167 Noul Cod Civil):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copie după Certificatul de grefă (dovada că pe rolul instanţei este deschis dosar având ca obiect: punerea sub interdicţie);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copie după actele de identitate: reclamant, pârât şi persoana care este propusă pentru a fi desemnată curator;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adeverinţă medicală eliberată de medicul de familie pentru persoana propusă ca şi curator;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</w:t>
      </w:r>
      <w:r>
        <w:rPr>
          <w:rFonts w:ascii="Arial" w:eastAsia="Times New Roman" w:hAnsi="Arial" w:cs="Arial"/>
          <w:color w:val="333333"/>
          <w:sz w:val="24"/>
          <w:szCs w:val="24"/>
          <w:lang w:val="ro-RO"/>
        </w:rPr>
        <w:t xml:space="preserve"> cerere </w:t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cererea reclamantului;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declaraţia olografă/ autentificată a persoanei propusă ca şi curator;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acte medicale ale pârâtului;</w:t>
      </w:r>
    </w:p>
    <w:p w:rsidR="00920910" w:rsidRDefault="002B2A53" w:rsidP="002B2A53">
      <w:pPr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val="ro-RO"/>
        </w:rPr>
        <w:t>-</w:t>
      </w:r>
      <w:r w:rsidRPr="002B2A53">
        <w:rPr>
          <w:rFonts w:ascii="Arial" w:eastAsia="Times New Roman" w:hAnsi="Arial" w:cs="Arial"/>
          <w:color w:val="333333"/>
          <w:sz w:val="24"/>
          <w:szCs w:val="24"/>
        </w:rPr>
        <w:t>notificare privind prelucrarea datelor cu caracter personal </w:t>
      </w:r>
    </w:p>
    <w:p w:rsidR="002B2A53" w:rsidRPr="005B7A93" w:rsidRDefault="002B2A53" w:rsidP="009D2EA6">
      <w:pPr>
        <w:shd w:val="clear" w:color="auto" w:fill="FFFFFF" w:themeFill="background1"/>
        <w:spacing w:before="120" w:after="12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B7A93">
        <w:rPr>
          <w:rFonts w:ascii="Arial" w:eastAsia="Times New Roman" w:hAnsi="Arial" w:cs="Arial"/>
          <w:color w:val="333333"/>
          <w:sz w:val="24"/>
          <w:szCs w:val="24"/>
        </w:rPr>
        <w:t>Menţionăm că desemnarea unui curator special pentru o persoană cu discernământ, conform art. 178 Noul Cod Civil, intră ȋn atribuţiile instanţei de judecată.</w:t>
      </w:r>
    </w:p>
    <w:p w:rsidR="002B2A53" w:rsidRPr="002B2A53" w:rsidRDefault="002B2A53" w:rsidP="002B2A53">
      <w:pPr>
        <w:jc w:val="center"/>
        <w:rPr>
          <w:b/>
          <w:bCs/>
          <w:sz w:val="28"/>
          <w:szCs w:val="28"/>
          <w:lang w:val="ro-RO"/>
        </w:rPr>
      </w:pPr>
      <w:r w:rsidRPr="002B2A53">
        <w:rPr>
          <w:b/>
          <w:bCs/>
          <w:sz w:val="28"/>
          <w:szCs w:val="28"/>
          <w:lang w:val="ro-RO"/>
        </w:rPr>
        <w:t>MINORI</w:t>
      </w:r>
    </w:p>
    <w:p w:rsidR="002B2A53" w:rsidRDefault="002B2A53" w:rsidP="002B2A53">
      <w:pPr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B7A93">
        <w:rPr>
          <w:rFonts w:ascii="Arial" w:eastAsia="Times New Roman" w:hAnsi="Arial" w:cs="Arial"/>
          <w:color w:val="333333"/>
          <w:sz w:val="24"/>
          <w:szCs w:val="24"/>
        </w:rPr>
        <w:t>Dispoziţia de curatelă specială se eliberează la solicitarea biroului notarial ȋn următoarele situaţii: dezbateri de succesiune, acte de dispoziţie facute in numele minorului.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b/>
          <w:bCs/>
          <w:color w:val="333333"/>
          <w:sz w:val="24"/>
          <w:szCs w:val="24"/>
        </w:rPr>
        <w:t>Acte necesare ȋn vederea instituirii curatelei speciale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copii dupa actele de identitate ale părinţilor/ al părintelui supravieţuitor;</w:t>
      </w:r>
    </w:p>
    <w:p w:rsidR="002B2A53" w:rsidRDefault="002B2A53" w:rsidP="002B2A53">
      <w:pPr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ro-RO"/>
        </w:rPr>
        <w:t xml:space="preserve">- </w:t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cererea olografă/ autentificată a părinţilor;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  copie după actul de identitate al curatorului şi adeverinţă medicală pentru acesta, eliberată de medicul de familie;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declaraţia olografă a curatorului propus;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copie dupa certificatul de nastere sau cartea de identitate a minorului (dupa caz);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declaraţia minorului cu capacitate restrânsă de exerciţiu;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la succesiuni: copie dupa certificatul de deces al persoanei după care se dezbate succesiunea şi copie după Anexa 24;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la tranzacţiile de imobile: copie după Certificat de Atestare Fiscală + copie după Extras de Carte Funciară pentru Informare;</w:t>
      </w:r>
      <w:r w:rsidRPr="005B7A93">
        <w:rPr>
          <w:rFonts w:ascii="Arial" w:eastAsia="Times New Roman" w:hAnsi="Arial" w:cs="Arial"/>
          <w:color w:val="333333"/>
          <w:sz w:val="18"/>
          <w:szCs w:val="18"/>
        </w:rPr>
        <w:br/>
      </w:r>
      <w:r w:rsidRPr="005B7A93">
        <w:rPr>
          <w:rFonts w:ascii="Arial" w:eastAsia="Times New Roman" w:hAnsi="Arial" w:cs="Arial"/>
          <w:color w:val="333333"/>
          <w:sz w:val="24"/>
          <w:szCs w:val="24"/>
        </w:rPr>
        <w:t>- la ȋnstrăinare: copie după contractul de proprietate şi extras de cont bancar deschis pe numele minorului;</w:t>
      </w:r>
    </w:p>
    <w:p w:rsidR="002B2A53" w:rsidRDefault="002B2A53" w:rsidP="002B2A53">
      <w:pPr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5B7A93">
        <w:rPr>
          <w:rFonts w:ascii="Arial" w:eastAsia="Times New Roman" w:hAnsi="Arial" w:cs="Arial"/>
          <w:color w:val="333333"/>
          <w:sz w:val="24"/>
          <w:szCs w:val="24"/>
        </w:rPr>
        <w:t>- notificare privind prelucrarea datelor cu caracter personal </w:t>
      </w:r>
    </w:p>
    <w:p w:rsidR="002B2A53" w:rsidRPr="005B7A93" w:rsidRDefault="002B2A53" w:rsidP="002B2A53">
      <w:pPr>
        <w:shd w:val="clear" w:color="auto" w:fill="EFEFF1"/>
        <w:spacing w:before="120" w:after="120" w:line="270" w:lineRule="atLeast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5B7A93">
        <w:rPr>
          <w:rFonts w:ascii="Arial" w:eastAsia="Times New Roman" w:hAnsi="Arial" w:cs="Arial"/>
          <w:color w:val="333333"/>
          <w:sz w:val="24"/>
          <w:szCs w:val="24"/>
        </w:rPr>
        <w:t>Menţionăm că dosarul poate fi completat de orice alt act solicitat de către reprezentatul autorităţii tutelare, justificat pentru a dovedi respectarea interesului minorului.</w:t>
      </w:r>
    </w:p>
    <w:p w:rsidR="002B2A53" w:rsidRPr="002B2A53" w:rsidRDefault="002B2A53" w:rsidP="002B2A53">
      <w:pPr>
        <w:jc w:val="both"/>
        <w:rPr>
          <w:sz w:val="28"/>
          <w:szCs w:val="28"/>
          <w:lang w:val="ro-RO"/>
        </w:rPr>
      </w:pPr>
    </w:p>
    <w:sectPr w:rsidR="002B2A53" w:rsidRPr="002B2A53" w:rsidSect="00DB02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93CA1"/>
    <w:multiLevelType w:val="hybridMultilevel"/>
    <w:tmpl w:val="9410B538"/>
    <w:lvl w:ilvl="0" w:tplc="337A27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4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2A53"/>
    <w:rsid w:val="002B2A53"/>
    <w:rsid w:val="004663CA"/>
    <w:rsid w:val="00920910"/>
    <w:rsid w:val="009675D2"/>
    <w:rsid w:val="009D2EA6"/>
    <w:rsid w:val="00DB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A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Ianau</dc:creator>
  <cp:keywords/>
  <dc:description/>
  <cp:lastModifiedBy>User</cp:lastModifiedBy>
  <cp:revision>2</cp:revision>
  <dcterms:created xsi:type="dcterms:W3CDTF">2022-10-25T10:37:00Z</dcterms:created>
  <dcterms:modified xsi:type="dcterms:W3CDTF">2022-10-25T16:59:00Z</dcterms:modified>
</cp:coreProperties>
</file>